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8DD1C" w14:textId="6CE17105" w:rsidR="00AF5E7D" w:rsidRPr="002D5DEE" w:rsidRDefault="00AA241C" w:rsidP="00AF5E7D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kern w:val="0"/>
          <w14:ligatures w14:val="none"/>
        </w:rPr>
      </w:pPr>
      <w:r>
        <w:fldChar w:fldCharType="begin"/>
      </w:r>
      <w:r>
        <w:instrText xml:space="preserve"> INCLUDEPICTURE "https://www.astate.edu/dotAsset/5cbe1d49-cbd5-4448-9b1a-819281d0492a.jpg"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FB9ADDA" wp14:editId="314F405D">
            <wp:extent cx="837522" cy="653732"/>
            <wp:effectExtent l="0" t="0" r="1270" b="0"/>
            <wp:docPr id="893540853" name="Picture 1" descr="A logo of a state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540853" name="Picture 1" descr="A logo of a state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451" cy="69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0483DA7" w14:textId="2847A64C" w:rsidR="00AA241C" w:rsidRPr="00AA241C" w:rsidRDefault="00AA241C" w:rsidP="00AA241C">
      <w:pPr>
        <w:spacing w:after="0" w:line="240" w:lineRule="auto"/>
        <w:jc w:val="center"/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 xml:space="preserve">Information Technology Services (ITS) Security Incident </w:t>
      </w:r>
      <w:r w:rsidR="00604968">
        <w:rPr>
          <w:rFonts w:ascii="Aptos" w:hAnsi="Aptos"/>
          <w:b/>
          <w:bCs/>
          <w:sz w:val="32"/>
          <w:szCs w:val="32"/>
        </w:rPr>
        <w:t>Report</w:t>
      </w:r>
    </w:p>
    <w:p w14:paraId="094F72DF" w14:textId="625BFAC7" w:rsidR="00275AEE" w:rsidRPr="002D5DEE" w:rsidRDefault="00275AEE" w:rsidP="00AA241C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D5DEE">
        <w:rPr>
          <w:rFonts w:eastAsia="Times New Roman" w:cs="Times New Roman"/>
          <w:kern w:val="0"/>
          <w14:ligatures w14:val="none"/>
        </w:rPr>
        <w:br/>
      </w:r>
      <w:r w:rsidRPr="002D5DEE">
        <w:rPr>
          <w:rFonts w:eastAsia="Times New Roman" w:cs="Times New Roman"/>
          <w:b/>
          <w:bCs/>
          <w:kern w:val="0"/>
          <w14:ligatures w14:val="none"/>
        </w:rPr>
        <w:t>Date of Report:</w:t>
      </w:r>
      <w:r w:rsidRPr="002D5DEE">
        <w:rPr>
          <w:rFonts w:eastAsia="Times New Roman" w:cs="Times New Roman"/>
          <w:kern w:val="0"/>
          <w14:ligatures w14:val="none"/>
        </w:rPr>
        <w:t xml:space="preserve"> </w:t>
      </w:r>
      <w:r w:rsidRPr="002D5DEE">
        <w:rPr>
          <w:rFonts w:eastAsia="Times New Roman" w:cs="Times New Roman"/>
          <w:kern w:val="0"/>
          <w14:ligatures w14:val="none"/>
        </w:rPr>
        <w:br/>
      </w:r>
      <w:r w:rsidRPr="002D5DEE">
        <w:rPr>
          <w:rFonts w:eastAsia="Times New Roman" w:cs="Times New Roman"/>
          <w:b/>
          <w:bCs/>
          <w:kern w:val="0"/>
          <w14:ligatures w14:val="none"/>
        </w:rPr>
        <w:t>Prepared By:</w:t>
      </w:r>
      <w:r w:rsidRPr="002D5DEE">
        <w:rPr>
          <w:rFonts w:eastAsia="Times New Roman" w:cs="Times New Roman"/>
          <w:kern w:val="0"/>
          <w14:ligatures w14:val="none"/>
        </w:rPr>
        <w:t xml:space="preserve"> </w:t>
      </w:r>
      <w:r w:rsidRPr="002D5DEE">
        <w:rPr>
          <w:rFonts w:eastAsia="Times New Roman" w:cs="Times New Roman"/>
          <w:kern w:val="0"/>
          <w14:ligatures w14:val="none"/>
        </w:rPr>
        <w:br/>
      </w:r>
      <w:r w:rsidRPr="002D5DEE">
        <w:rPr>
          <w:rFonts w:eastAsia="Times New Roman" w:cs="Times New Roman"/>
          <w:b/>
          <w:bCs/>
          <w:kern w:val="0"/>
          <w14:ligatures w14:val="none"/>
        </w:rPr>
        <w:t>Incident Date:</w:t>
      </w:r>
      <w:r w:rsidRPr="002D5DEE">
        <w:rPr>
          <w:rFonts w:eastAsia="Times New Roman" w:cs="Times New Roman"/>
          <w:kern w:val="0"/>
          <w14:ligatures w14:val="none"/>
        </w:rPr>
        <w:t xml:space="preserve"> </w:t>
      </w:r>
    </w:p>
    <w:p w14:paraId="3C1EDA06" w14:textId="77777777" w:rsidR="002D5DEE" w:rsidRPr="002D5DEE" w:rsidRDefault="00275AEE" w:rsidP="002D5DEE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2D5DEE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1. Executive Summary</w:t>
      </w:r>
    </w:p>
    <w:p w14:paraId="4EF99E85" w14:textId="4EBCCD5A" w:rsidR="002D5DEE" w:rsidRPr="002D5DEE" w:rsidRDefault="002D5DEE" w:rsidP="002D5DEE">
      <w:pPr>
        <w:spacing w:after="0" w:line="240" w:lineRule="auto"/>
        <w:outlineLvl w:val="2"/>
        <w:rPr>
          <w:rFonts w:eastAsia="Times New Roman" w:cs="Times New Roman"/>
          <w:b/>
          <w:bCs/>
          <w:i/>
          <w:iCs/>
          <w:kern w:val="0"/>
          <w:sz w:val="27"/>
          <w:szCs w:val="27"/>
          <w14:ligatures w14:val="none"/>
        </w:rPr>
      </w:pPr>
      <w:r w:rsidRPr="002D5DEE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Brief overview of the incident, severity, and outcome.</w:t>
      </w:r>
    </w:p>
    <w:p w14:paraId="5C2C2647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42717AD0" w14:textId="1A2ED346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7BD1D2C6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0954BE85" w14:textId="77777777" w:rsidR="00AF5E7D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30BA5E6F" w14:textId="77777777" w:rsidR="00604968" w:rsidRPr="002D5DEE" w:rsidRDefault="00604968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020BD751" w14:textId="2FB68D3A" w:rsidR="00275AEE" w:rsidRPr="002D5DEE" w:rsidRDefault="00604968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21AD464F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18EE21E3" w14:textId="3942E2BF" w:rsidR="002D5DEE" w:rsidRDefault="002D5DEE" w:rsidP="002D5DEE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2</w:t>
      </w:r>
      <w:r w:rsidRPr="002D5DEE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 xml:space="preserve">. </w:t>
      </w: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Incident Overview</w:t>
      </w:r>
      <w:r w:rsidR="00F85B89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 xml:space="preserve"> &amp; Key Timestamps</w:t>
      </w:r>
    </w:p>
    <w:p w14:paraId="1C63E51F" w14:textId="0BD099B1" w:rsidR="00AA241C" w:rsidRPr="00AA241C" w:rsidRDefault="00AA241C" w:rsidP="002D5DEE">
      <w:pPr>
        <w:spacing w:after="0" w:line="240" w:lineRule="auto"/>
        <w:outlineLvl w:val="2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Identify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the incident’s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severity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(by IRP category)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, affected asset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s/data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, and critical timestamps (detection, containment, recovery) for a clear snapshot of impact and response.</w:t>
      </w:r>
    </w:p>
    <w:p w14:paraId="5F08D045" w14:textId="246F284F" w:rsidR="002D5DEE" w:rsidRDefault="002D5DEE" w:rsidP="00275A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>Category</w:t>
      </w:r>
      <w:r w:rsidR="00BF355C"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 (See IRP - </w:t>
      </w:r>
      <w:r w:rsidR="00BF355C" w:rsidRPr="00BF355C"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>Incident Category (1 – Data Breach; 2 – System Integrity; 3 – Service Disruption; 4 – Policy/Compliance/Suspicious Activity)</w:t>
      </w: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 – </w:t>
      </w:r>
    </w:p>
    <w:p w14:paraId="7CB42506" w14:textId="5B35D492" w:rsidR="002D5DEE" w:rsidRDefault="002D5DEE" w:rsidP="00275A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Regulated Data Involved (PII, FERPA, PCI, CJIS, HIPAA etc.) – </w:t>
      </w:r>
    </w:p>
    <w:p w14:paraId="50505B0A" w14:textId="31D91ADD" w:rsidR="002D5DEE" w:rsidRDefault="002D5DEE" w:rsidP="00275A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Affected Assets/Users/Departments – </w:t>
      </w:r>
    </w:p>
    <w:p w14:paraId="5663228A" w14:textId="51E9C42C" w:rsidR="002D5DEE" w:rsidRDefault="002D5DEE" w:rsidP="002D5D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Vendor(s)/Systems Involved – </w:t>
      </w:r>
    </w:p>
    <w:p w14:paraId="0E2C7BC3" w14:textId="4EB6EC83" w:rsidR="008714DD" w:rsidRDefault="008714DD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Operational Disruption (Minimal, Serious, Critical) - </w:t>
      </w:r>
    </w:p>
    <w:p w14:paraId="4AC0088E" w14:textId="2D681CFA" w:rsidR="00F85B89" w:rsidRDefault="00F85B89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Detection Date/Time – </w:t>
      </w:r>
    </w:p>
    <w:p w14:paraId="44F37443" w14:textId="7527CEC6" w:rsidR="00F85B89" w:rsidRPr="00F85B89" w:rsidRDefault="00F85B89" w:rsidP="002D5D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Restoration Date/Time – </w:t>
      </w:r>
    </w:p>
    <w:p w14:paraId="22EE4A31" w14:textId="35D11300" w:rsidR="00BF355C" w:rsidRPr="00BF355C" w:rsidRDefault="002D5DEE" w:rsidP="002D5D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  <w:r w:rsidRPr="002D5DEE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Provide a brief synopsis (if applicable)</w:t>
      </w:r>
    </w:p>
    <w:p w14:paraId="45BE6C5A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4A7E6EE1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54F9EDD7" w14:textId="078730CD" w:rsidR="00F85B89" w:rsidRDefault="00F85B89" w:rsidP="00F85B89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1435FA03" w14:textId="77777777" w:rsidR="00604968" w:rsidRDefault="00604968" w:rsidP="00F85B89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2080A45A" w14:textId="77777777" w:rsidR="00604968" w:rsidRDefault="00604968" w:rsidP="00F85B89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466FD2D1" w14:textId="77777777" w:rsidR="00BF355C" w:rsidRPr="002D5DEE" w:rsidRDefault="00BF355C" w:rsidP="00F85B89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132627BA" w14:textId="07DF457E" w:rsidR="00F85B89" w:rsidRPr="002D5DEE" w:rsidRDefault="00F85B89" w:rsidP="00F85B89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3</w:t>
      </w:r>
      <w:r w:rsidRPr="002D5DEE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 xml:space="preserve">. </w:t>
      </w: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Initial Indicators</w:t>
      </w:r>
    </w:p>
    <w:p w14:paraId="1C7A39C8" w14:textId="700071AF" w:rsidR="00F85B89" w:rsidRDefault="00F85B89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Type of Incident Detected/Initial Vector (e.g. Denial of Service, Unauthorized Use, Phishing, Malicious Code, Unauthorized Access, Ransomware etc.) – </w:t>
      </w:r>
    </w:p>
    <w:p w14:paraId="596A62B8" w14:textId="77777777" w:rsidR="00F85B89" w:rsidRDefault="00F85B89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</w:p>
    <w:p w14:paraId="39CEBD26" w14:textId="5C162A87" w:rsidR="00F85B89" w:rsidRDefault="00F85B89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 </w:t>
      </w:r>
    </w:p>
    <w:p w14:paraId="4B3B2595" w14:textId="7AA7F3EA" w:rsidR="00F85B89" w:rsidRDefault="00F85B89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Indicators of Compromise (IOC’s) – </w:t>
      </w:r>
    </w:p>
    <w:p w14:paraId="64362FB0" w14:textId="77777777" w:rsidR="00F85B89" w:rsidRDefault="00F85B89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</w:p>
    <w:p w14:paraId="0DD061AF" w14:textId="5FC2D27B" w:rsidR="00F85B89" w:rsidRDefault="00F85B89" w:rsidP="00F85B8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kern w:val="0"/>
          <w:sz w:val="21"/>
          <w:szCs w:val="21"/>
          <w14:ligatures w14:val="none"/>
        </w:rPr>
        <w:t xml:space="preserve">Indicators of Attack (IOA’s) – </w:t>
      </w:r>
    </w:p>
    <w:p w14:paraId="3840B837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2C4B979F" w14:textId="49AE214F" w:rsidR="00275AEE" w:rsidRPr="002D5DEE" w:rsidRDefault="00604968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0F6EF867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00F0169C" w14:textId="299FD56A" w:rsidR="00F85B89" w:rsidRPr="002D5DEE" w:rsidRDefault="00F85B89" w:rsidP="00F85B89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4</w:t>
      </w:r>
      <w:r w:rsidRPr="002D5DEE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 xml:space="preserve">. </w:t>
      </w: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Containment and Mitigation Actions</w:t>
      </w:r>
    </w:p>
    <w:p w14:paraId="15A0063D" w14:textId="0F1B63F4" w:rsidR="00F85B89" w:rsidRPr="002D5DEE" w:rsidRDefault="00F85B89" w:rsidP="00F85B89">
      <w:pPr>
        <w:spacing w:after="0" w:line="240" w:lineRule="auto"/>
        <w:outlineLvl w:val="2"/>
        <w:rPr>
          <w:rFonts w:eastAsia="Times New Roman" w:cs="Times New Roman"/>
          <w:b/>
          <w:bCs/>
          <w:i/>
          <w:iCs/>
          <w:kern w:val="0"/>
          <w:sz w:val="27"/>
          <w:szCs w:val="27"/>
          <w14:ligatures w14:val="none"/>
        </w:rPr>
      </w:pPr>
      <w:r w:rsidRPr="002D5DEE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Brief overview 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actions taken, by whom, and approvals provided.</w:t>
      </w:r>
    </w:p>
    <w:p w14:paraId="4EE51194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6B628C8B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7F163242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4FA282C1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2E783F6C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0512A6C8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67C8AD7B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40EECF31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544862E4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b/>
          <w:bCs/>
          <w:kern w:val="0"/>
          <w14:ligatures w14:val="none"/>
        </w:rPr>
      </w:pPr>
    </w:p>
    <w:p w14:paraId="763A184A" w14:textId="78069FA3" w:rsidR="00275AEE" w:rsidRPr="002D5DEE" w:rsidRDefault="00604968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2F3C47A2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2FB17610" w14:textId="6A105B15" w:rsidR="008714DD" w:rsidRPr="002D5DEE" w:rsidRDefault="008714DD" w:rsidP="008714DD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5</w:t>
      </w:r>
      <w:r w:rsidRPr="002D5DEE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 xml:space="preserve">. </w:t>
      </w: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Evidence Log &amp; Chain of Custody</w:t>
      </w:r>
    </w:p>
    <w:p w14:paraId="449819AE" w14:textId="65D71955" w:rsidR="00AF5E7D" w:rsidRPr="002D5DEE" w:rsidRDefault="008714D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 w:rsidRPr="008714DD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Record all collected evidence with dates, handlers, and transfers to ensure integrity and a clear chain of custody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(if applicable).</w:t>
      </w:r>
    </w:p>
    <w:p w14:paraId="0DF0AB00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05CB6C46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32669B02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57B7ADF0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4815DC56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22F20286" w14:textId="3C98AC46" w:rsidR="00275AEE" w:rsidRPr="002D5DEE" w:rsidRDefault="00604968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3694DEE1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4BEB4667" w14:textId="72898E8F" w:rsidR="008714DD" w:rsidRPr="002D5DEE" w:rsidRDefault="008714DD" w:rsidP="008714DD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6. Notification &amp; Communications</w:t>
      </w:r>
    </w:p>
    <w:p w14:paraId="24B46BD2" w14:textId="43ECD065" w:rsidR="00AF5E7D" w:rsidRPr="002D5DEE" w:rsidRDefault="008714D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 w:rsidRPr="008714DD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Document all internal and external notifications, including who was informed, when, and by what method, to ensure compliance and accountability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(if applicable).</w:t>
      </w:r>
    </w:p>
    <w:p w14:paraId="674C58AD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5D448CAC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7FEC785A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705E82F4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351A28C8" w14:textId="3883F758" w:rsidR="008714DD" w:rsidRPr="002D5DEE" w:rsidRDefault="008714DD" w:rsidP="009C0825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7. Root Cause Analysis</w:t>
      </w:r>
    </w:p>
    <w:p w14:paraId="479B600A" w14:textId="73012BAC" w:rsidR="008714DD" w:rsidRDefault="008714DD" w:rsidP="008714DD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  <w:r w:rsidRPr="008714DD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Document Underlying issue (vulnerability, process gap, human error, third-party failure):</w:t>
      </w:r>
    </w:p>
    <w:p w14:paraId="2F13BBC8" w14:textId="77777777" w:rsidR="008714DD" w:rsidRDefault="008714DD" w:rsidP="008714DD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</w:p>
    <w:p w14:paraId="311AA42D" w14:textId="77777777" w:rsidR="008714DD" w:rsidRDefault="008714DD" w:rsidP="008714DD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</w:p>
    <w:p w14:paraId="6E81C1F4" w14:textId="77777777" w:rsidR="008714DD" w:rsidRDefault="008714DD" w:rsidP="008714DD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</w:p>
    <w:p w14:paraId="6231B426" w14:textId="77777777" w:rsidR="008714DD" w:rsidRDefault="008714DD" w:rsidP="008714DD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</w:p>
    <w:p w14:paraId="4D39DE65" w14:textId="77777777" w:rsidR="008714DD" w:rsidRPr="002D5DEE" w:rsidRDefault="008714DD" w:rsidP="008714DD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1E8BC75F" w14:textId="77777777" w:rsidR="008714DD" w:rsidRPr="002D5DEE" w:rsidRDefault="00604968" w:rsidP="008714DD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19E9300B"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14:paraId="25FEF765" w14:textId="7A47E3A6" w:rsidR="008714DD" w:rsidRPr="002D5DEE" w:rsidRDefault="008714DD" w:rsidP="009C0825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8. Timeline of Events</w:t>
      </w:r>
    </w:p>
    <w:p w14:paraId="4165B5A8" w14:textId="0BDC1834" w:rsidR="008714DD" w:rsidRDefault="00AA241C" w:rsidP="008714DD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Chronologically record key events, actions, and decisions to provide a clear sequence of the incident and response.</w:t>
      </w:r>
    </w:p>
    <w:p w14:paraId="5C3AA2B7" w14:textId="77777777" w:rsidR="00AA241C" w:rsidRDefault="00AA241C" w:rsidP="008714DD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</w:p>
    <w:tbl>
      <w:tblPr>
        <w:tblW w:w="902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5"/>
        <w:gridCol w:w="5383"/>
      </w:tblGrid>
      <w:tr w:rsidR="005431A4" w:rsidRPr="002D5DEE" w14:paraId="6BCAAA28" w14:textId="77777777" w:rsidTr="003E06F4">
        <w:trPr>
          <w:trHeight w:val="299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83DF7A4" w14:textId="77777777" w:rsidR="00275AEE" w:rsidRPr="002D5DEE" w:rsidRDefault="00275AEE" w:rsidP="003E06F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2D5DEE">
              <w:rPr>
                <w:rFonts w:eastAsia="Times New Roman" w:cs="Times New Roman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2C524916" w14:textId="77777777" w:rsidR="00275AEE" w:rsidRPr="002D5DEE" w:rsidRDefault="00275AEE" w:rsidP="00275AE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2D5DEE">
              <w:rPr>
                <w:rFonts w:eastAsia="Times New Roman" w:cs="Times New Roman"/>
                <w:b/>
                <w:bCs/>
                <w:kern w:val="0"/>
                <w14:ligatures w14:val="none"/>
              </w:rPr>
              <w:t>Event Description</w:t>
            </w:r>
          </w:p>
        </w:tc>
      </w:tr>
      <w:tr w:rsidR="005431A4" w:rsidRPr="002D5DEE" w14:paraId="727C07CE" w14:textId="77777777" w:rsidTr="003E06F4">
        <w:trPr>
          <w:trHeight w:val="299"/>
          <w:tblCellSpacing w:w="15" w:type="dxa"/>
        </w:trPr>
        <w:tc>
          <w:tcPr>
            <w:tcW w:w="0" w:type="auto"/>
            <w:vAlign w:val="center"/>
            <w:hideMark/>
          </w:tcPr>
          <w:p w14:paraId="58EEA037" w14:textId="4C819A93" w:rsidR="00275AEE" w:rsidRPr="002D5DEE" w:rsidRDefault="003E06F4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>
              <w:rPr>
                <w:rFonts w:eastAsia="Times New Roman" w:cs="Times New Roman"/>
                <w:kern w:val="0"/>
                <w14:ligatures w14:val="none"/>
              </w:rPr>
              <w:t>ENTER DATE</w:t>
            </w:r>
          </w:p>
        </w:tc>
        <w:tc>
          <w:tcPr>
            <w:tcW w:w="0" w:type="auto"/>
            <w:vAlign w:val="center"/>
            <w:hideMark/>
          </w:tcPr>
          <w:p w14:paraId="5585362C" w14:textId="3E940911" w:rsidR="00275AEE" w:rsidRPr="002D5DEE" w:rsidRDefault="00AF5E7D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2D5DEE">
              <w:rPr>
                <w:rFonts w:eastAsia="Times New Roman" w:cs="Times New Roman"/>
                <w:kern w:val="0"/>
                <w14:ligatures w14:val="none"/>
              </w:rPr>
              <w:t>ENTER TEXT</w:t>
            </w:r>
          </w:p>
        </w:tc>
      </w:tr>
      <w:tr w:rsidR="005431A4" w:rsidRPr="002D5DEE" w14:paraId="0CFCBCE6" w14:textId="77777777" w:rsidTr="003E06F4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14:paraId="1B44512A" w14:textId="11E22E07" w:rsidR="00275AEE" w:rsidRPr="002D5DEE" w:rsidRDefault="003E06F4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>
              <w:rPr>
                <w:rFonts w:eastAsia="Times New Roman" w:cs="Times New Roman"/>
                <w:kern w:val="0"/>
                <w14:ligatures w14:val="none"/>
              </w:rPr>
              <w:t>ENTER DATE</w:t>
            </w:r>
          </w:p>
        </w:tc>
        <w:tc>
          <w:tcPr>
            <w:tcW w:w="0" w:type="auto"/>
            <w:vAlign w:val="center"/>
            <w:hideMark/>
          </w:tcPr>
          <w:p w14:paraId="26EA7E51" w14:textId="7220491A" w:rsidR="00275AEE" w:rsidRPr="002D5DEE" w:rsidRDefault="00AF5E7D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2D5DEE">
              <w:rPr>
                <w:rFonts w:eastAsia="Times New Roman" w:cs="Times New Roman"/>
                <w:kern w:val="0"/>
                <w14:ligatures w14:val="none"/>
              </w:rPr>
              <w:t>ENTER TEXT</w:t>
            </w:r>
          </w:p>
        </w:tc>
      </w:tr>
      <w:tr w:rsidR="005431A4" w:rsidRPr="002D5DEE" w14:paraId="185F8AB2" w14:textId="77777777" w:rsidTr="003E06F4">
        <w:trPr>
          <w:trHeight w:val="299"/>
          <w:tblCellSpacing w:w="15" w:type="dxa"/>
        </w:trPr>
        <w:tc>
          <w:tcPr>
            <w:tcW w:w="0" w:type="auto"/>
            <w:vAlign w:val="center"/>
            <w:hideMark/>
          </w:tcPr>
          <w:p w14:paraId="56E7845E" w14:textId="5363009D" w:rsidR="00275AEE" w:rsidRPr="002D5DEE" w:rsidRDefault="003E06F4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>
              <w:rPr>
                <w:rFonts w:eastAsia="Times New Roman" w:cs="Times New Roman"/>
                <w:kern w:val="0"/>
                <w14:ligatures w14:val="none"/>
              </w:rPr>
              <w:t>ENTER DATE</w:t>
            </w:r>
          </w:p>
        </w:tc>
        <w:tc>
          <w:tcPr>
            <w:tcW w:w="0" w:type="auto"/>
            <w:vAlign w:val="center"/>
            <w:hideMark/>
          </w:tcPr>
          <w:p w14:paraId="0ACDE890" w14:textId="196E1F4D" w:rsidR="005431A4" w:rsidRPr="002D5DEE" w:rsidRDefault="00AF5E7D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2D5DEE">
              <w:rPr>
                <w:rFonts w:eastAsia="Times New Roman" w:cs="Times New Roman"/>
                <w:kern w:val="0"/>
                <w14:ligatures w14:val="none"/>
              </w:rPr>
              <w:t>ENTER TEXT</w:t>
            </w:r>
          </w:p>
        </w:tc>
      </w:tr>
      <w:tr w:rsidR="005431A4" w:rsidRPr="002D5DEE" w14:paraId="13998CC3" w14:textId="77777777" w:rsidTr="003E06F4">
        <w:trPr>
          <w:trHeight w:val="299"/>
          <w:tblCellSpacing w:w="15" w:type="dxa"/>
        </w:trPr>
        <w:tc>
          <w:tcPr>
            <w:tcW w:w="0" w:type="auto"/>
            <w:vAlign w:val="center"/>
            <w:hideMark/>
          </w:tcPr>
          <w:p w14:paraId="245892DA" w14:textId="71067903" w:rsidR="00275AEE" w:rsidRPr="002D5DEE" w:rsidRDefault="003E06F4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>
              <w:rPr>
                <w:rFonts w:eastAsia="Times New Roman" w:cs="Times New Roman"/>
                <w:kern w:val="0"/>
                <w14:ligatures w14:val="none"/>
              </w:rPr>
              <w:t>ENTER DATE</w:t>
            </w:r>
          </w:p>
        </w:tc>
        <w:tc>
          <w:tcPr>
            <w:tcW w:w="0" w:type="auto"/>
            <w:vAlign w:val="center"/>
            <w:hideMark/>
          </w:tcPr>
          <w:p w14:paraId="750673E8" w14:textId="13B7FFA2" w:rsidR="00275AEE" w:rsidRPr="002D5DEE" w:rsidRDefault="00AF5E7D" w:rsidP="003E06F4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2D5DEE">
              <w:rPr>
                <w:rFonts w:eastAsia="Times New Roman" w:cs="Times New Roman"/>
                <w:kern w:val="0"/>
                <w14:ligatures w14:val="none"/>
              </w:rPr>
              <w:t>ENTER TEXT</w:t>
            </w:r>
          </w:p>
        </w:tc>
      </w:tr>
    </w:tbl>
    <w:p w14:paraId="25FC6035" w14:textId="77777777" w:rsidR="00275AEE" w:rsidRPr="002D5DEE" w:rsidRDefault="00604968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47C98C8B"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14:paraId="7FE924B6" w14:textId="068D9880" w:rsidR="00AA241C" w:rsidRPr="002D5DEE" w:rsidRDefault="00AA241C" w:rsidP="00AA241C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9. Lessons Learned</w:t>
      </w:r>
    </w:p>
    <w:p w14:paraId="773A0FAE" w14:textId="0F28E506" w:rsidR="00AA241C" w:rsidRPr="00AA241C" w:rsidRDefault="00AA241C" w:rsidP="00AA241C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Outline w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hat worked well, what didn’t, and identified gaps.</w:t>
      </w:r>
    </w:p>
    <w:p w14:paraId="2E3251DB" w14:textId="09786F6A" w:rsidR="00AA241C" w:rsidRDefault="00AA241C" w:rsidP="00AA241C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</w:p>
    <w:p w14:paraId="1220174B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3BCA2ECE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7D6EC724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668A6FDB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0D12707D" w14:textId="77777777" w:rsidR="00AF5E7D" w:rsidRPr="002D5DEE" w:rsidRDefault="00AF5E7D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20E1CFA5" w14:textId="44585DC7" w:rsidR="00275AEE" w:rsidRPr="002D5DEE" w:rsidRDefault="00604968" w:rsidP="00275AEE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1A218B63">
          <v:rect id="_x0000_i1031" alt="" style="width:468pt;height:.05pt;mso-width-percent:0;mso-height-percent:0;mso-width-percent:0;mso-height-percent:0" o:hralign="center" o:hrstd="t" o:hr="t" fillcolor="#a0a0a0" stroked="f"/>
        </w:pict>
      </w:r>
    </w:p>
    <w:p w14:paraId="24FCD2C3" w14:textId="771A8FB5" w:rsidR="00AA241C" w:rsidRPr="002D5DEE" w:rsidRDefault="00AA241C" w:rsidP="00AA241C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10. Recommendations</w:t>
      </w:r>
    </w:p>
    <w:p w14:paraId="59DA0303" w14:textId="01A83E2A" w:rsidR="00AA241C" w:rsidRPr="00AA241C" w:rsidRDefault="00AA241C" w:rsidP="00AA241C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Outline t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echnical remediations and process/training updates.</w:t>
      </w:r>
    </w:p>
    <w:p w14:paraId="122E4AA0" w14:textId="1BB27E75" w:rsidR="00AA241C" w:rsidRPr="00AA241C" w:rsidRDefault="00AA241C" w:rsidP="00AA241C">
      <w:pPr>
        <w:spacing w:after="0" w:line="240" w:lineRule="auto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</w:p>
    <w:p w14:paraId="347548DB" w14:textId="77777777" w:rsidR="00371A01" w:rsidRPr="002D5DEE" w:rsidRDefault="00371A01" w:rsidP="00275A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</w:p>
    <w:p w14:paraId="34FB3EC4" w14:textId="77777777" w:rsidR="00371A01" w:rsidRPr="002D5DEE" w:rsidRDefault="00371A01" w:rsidP="00275AE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</w:p>
    <w:p w14:paraId="5C2A3C1F" w14:textId="77777777" w:rsidR="00371A01" w:rsidRPr="002D5DEE" w:rsidRDefault="00604968" w:rsidP="00371A01">
      <w:pPr>
        <w:spacing w:after="0" w:line="240" w:lineRule="auto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</w:r>
      <w:r w:rsidR="00604968">
        <w:rPr>
          <w:rFonts w:eastAsia="Times New Roman" w:cs="Times New Roman"/>
          <w:noProof/>
          <w:kern w:val="0"/>
        </w:rPr>
        <w:pict w14:anchorId="5DEA9A4C">
          <v:rect id="_x0000_i1032" alt="" style="width:468pt;height:.05pt;mso-width-percent:0;mso-height-percent:0;mso-width-percent:0;mso-height-percent:0" o:hralign="center" o:hrstd="t" o:hr="t" fillcolor="#a0a0a0" stroked="f"/>
        </w:pict>
      </w:r>
    </w:p>
    <w:p w14:paraId="4A7ED0FC" w14:textId="0B94A8F4" w:rsidR="00AA241C" w:rsidRDefault="00AA241C" w:rsidP="00AA241C">
      <w:pPr>
        <w:spacing w:after="0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11. Review and Approval</w:t>
      </w:r>
    </w:p>
    <w:p w14:paraId="7E24D1AB" w14:textId="02C8253D" w:rsidR="00AA241C" w:rsidRPr="00AA241C" w:rsidRDefault="00AA241C" w:rsidP="00AA241C">
      <w:pPr>
        <w:spacing w:after="0" w:line="240" w:lineRule="auto"/>
        <w:outlineLvl w:val="2"/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</w:pP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Capture final review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and approvals 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>by responsible parties</w:t>
      </w:r>
      <w:r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(e.g. CIO/CISO, Risk Management (if applicable)</w:t>
      </w:r>
      <w:r w:rsidRPr="00AA241C">
        <w:rPr>
          <w:rFonts w:eastAsia="Times New Roman" w:cs="Times New Roman"/>
          <w:i/>
          <w:iCs/>
          <w:kern w:val="0"/>
          <w:sz w:val="21"/>
          <w:szCs w:val="21"/>
          <w14:ligatures w14:val="none"/>
        </w:rPr>
        <w:t xml:space="preserve"> to validate accuracy and close the incident record</w:t>
      </w:r>
    </w:p>
    <w:p w14:paraId="648E0C8A" w14:textId="77777777" w:rsidR="00371A01" w:rsidRPr="002D5DEE" w:rsidRDefault="00371A01" w:rsidP="00371A01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3883F3DB" w14:textId="77777777" w:rsidR="00371A01" w:rsidRPr="002D5DEE" w:rsidRDefault="00371A01" w:rsidP="00371A01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392EFDB6" w14:textId="77777777" w:rsidR="00371A01" w:rsidRPr="002D5DEE" w:rsidRDefault="00371A01" w:rsidP="00371A01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41E1BA71" w14:textId="77777777" w:rsidR="00371A01" w:rsidRPr="002D5DEE" w:rsidRDefault="00371A01"/>
    <w:sectPr w:rsidR="00371A01" w:rsidRPr="002D5D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65A82"/>
    <w:multiLevelType w:val="multilevel"/>
    <w:tmpl w:val="D49A9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1C04C8"/>
    <w:multiLevelType w:val="multilevel"/>
    <w:tmpl w:val="3976D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FC6EC6"/>
    <w:multiLevelType w:val="multilevel"/>
    <w:tmpl w:val="CA048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E44075"/>
    <w:multiLevelType w:val="multilevel"/>
    <w:tmpl w:val="FA10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3837389">
    <w:abstractNumId w:val="1"/>
  </w:num>
  <w:num w:numId="2" w16cid:durableId="141699412">
    <w:abstractNumId w:val="3"/>
  </w:num>
  <w:num w:numId="3" w16cid:durableId="1583683512">
    <w:abstractNumId w:val="2"/>
  </w:num>
  <w:num w:numId="4" w16cid:durableId="1582982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EE"/>
    <w:rsid w:val="0018628C"/>
    <w:rsid w:val="00186C43"/>
    <w:rsid w:val="00275AEE"/>
    <w:rsid w:val="002D57EA"/>
    <w:rsid w:val="002D5DEE"/>
    <w:rsid w:val="00371A01"/>
    <w:rsid w:val="003908EF"/>
    <w:rsid w:val="003E06F4"/>
    <w:rsid w:val="005431A4"/>
    <w:rsid w:val="00604968"/>
    <w:rsid w:val="006D1BB0"/>
    <w:rsid w:val="007567E9"/>
    <w:rsid w:val="008422F5"/>
    <w:rsid w:val="008714DD"/>
    <w:rsid w:val="00884C79"/>
    <w:rsid w:val="00AA241C"/>
    <w:rsid w:val="00AF5E7D"/>
    <w:rsid w:val="00BA2CAE"/>
    <w:rsid w:val="00BF355C"/>
    <w:rsid w:val="00C5370B"/>
    <w:rsid w:val="00C944A7"/>
    <w:rsid w:val="00DB3F3F"/>
    <w:rsid w:val="00F8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5C89"/>
  <w15:chartTrackingRefBased/>
  <w15:docId w15:val="{D19EB63B-C175-5E4E-A524-2685D9CAA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5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5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75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A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A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A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A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A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A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5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5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A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5A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5A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A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5AE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75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75A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72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Wheat</dc:creator>
  <cp:keywords/>
  <dc:description/>
  <cp:lastModifiedBy>Christopher Boothman</cp:lastModifiedBy>
  <cp:revision>6</cp:revision>
  <dcterms:created xsi:type="dcterms:W3CDTF">2025-09-28T18:21:00Z</dcterms:created>
  <dcterms:modified xsi:type="dcterms:W3CDTF">2025-09-28T18:27:00Z</dcterms:modified>
</cp:coreProperties>
</file>